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3C" w:rsidRPr="00E2263C" w:rsidRDefault="00E2263C" w:rsidP="00E2263C">
      <w:pPr>
        <w:numPr>
          <w:ilvl w:val="0"/>
          <w:numId w:val="1"/>
        </w:numPr>
        <w:shd w:val="clear" w:color="auto" w:fill="FFFFFF"/>
        <w:spacing w:after="0" w:line="277" w:lineRule="atLeast"/>
        <w:rPr>
          <w:rFonts w:ascii="Tahoma" w:eastAsia="Times New Roman" w:hAnsi="Tahoma" w:cs="Tahoma"/>
          <w:color w:val="C0504D" w:themeColor="accent2"/>
          <w:sz w:val="44"/>
          <w:szCs w:val="44"/>
          <w:lang w:eastAsia="ru-RU"/>
        </w:rPr>
      </w:pPr>
      <w:proofErr w:type="gramStart"/>
      <w:r w:rsidRPr="00E2263C">
        <w:rPr>
          <w:rFonts w:ascii="Tahoma" w:eastAsia="Times New Roman" w:hAnsi="Tahoma" w:cs="Tahoma"/>
          <w:b/>
          <w:bCs/>
          <w:color w:val="C0504D" w:themeColor="accent2"/>
          <w:sz w:val="44"/>
          <w:szCs w:val="44"/>
          <w:lang w:eastAsia="ru-RU"/>
        </w:rPr>
        <w:t>Практические занятия с обучающимися инвалидами и лицами с ограниченными возможностями здоровья осуществляются в групповых помещениях, музыкальном и спортивном залах, других помещениях для образовательной деятельности, на участке детского сада.</w:t>
      </w:r>
      <w:proofErr w:type="gramEnd"/>
    </w:p>
    <w:p w:rsidR="005A7ED7" w:rsidRPr="00E2263C" w:rsidRDefault="005A7ED7" w:rsidP="00E2263C">
      <w:pPr>
        <w:rPr>
          <w:color w:val="C0504D" w:themeColor="accent2"/>
          <w:sz w:val="44"/>
          <w:szCs w:val="44"/>
        </w:rPr>
      </w:pPr>
    </w:p>
    <w:sectPr w:rsidR="005A7ED7" w:rsidRPr="00E2263C" w:rsidSect="005A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0CD"/>
    <w:multiLevelType w:val="multilevel"/>
    <w:tmpl w:val="D30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263C"/>
    <w:rsid w:val="005A7ED7"/>
    <w:rsid w:val="00E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2021-09-08T15:37:00Z</dcterms:created>
  <dcterms:modified xsi:type="dcterms:W3CDTF">2021-09-08T15:37:00Z</dcterms:modified>
</cp:coreProperties>
</file>